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C6" w:rsidRDefault="00A216C6">
      <w:r>
        <w:t>от 27.06.2019</w:t>
      </w:r>
    </w:p>
    <w:p w:rsidR="00A216C6" w:rsidRDefault="00A216C6"/>
    <w:p w:rsidR="00A216C6" w:rsidRDefault="00A216C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216C6" w:rsidRDefault="00A216C6">
      <w:r>
        <w:t>Общество с ограниченной ответственностью «ЮвентаПроектСтрой» ИНН 1650376517</w:t>
      </w:r>
    </w:p>
    <w:p w:rsidR="00A216C6" w:rsidRDefault="00A216C6">
      <w:r>
        <w:t>Общество с ограниченной ответственностью «СПЕКТР» ИНН 5024196129</w:t>
      </w:r>
    </w:p>
    <w:p w:rsidR="00A216C6" w:rsidRDefault="00A216C6">
      <w:r>
        <w:t>Общество с ограниченной ответственностью «Томский экспертный центр» ИНН 7017119670</w:t>
      </w:r>
    </w:p>
    <w:p w:rsidR="00A216C6" w:rsidRDefault="00A216C6">
      <w:r>
        <w:t>Общество с ограниченной ответственностью «ПСК ГАСУ» ИНН 7816653906</w:t>
      </w:r>
    </w:p>
    <w:p w:rsidR="00A216C6" w:rsidRDefault="00A216C6">
      <w:r>
        <w:t>Крестьянское фермерское хозяйство «Наглис К.Г.» ИНН 784200099361</w:t>
      </w:r>
    </w:p>
    <w:p w:rsidR="00A216C6" w:rsidRDefault="00A216C6">
      <w:r>
        <w:t>Общество с ограниченной ответственностью «Компания Инженерных Изысканий для Строительства» ИНН 8602201686</w:t>
      </w:r>
    </w:p>
    <w:p w:rsidR="00A216C6" w:rsidRDefault="00A216C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216C6"/>
    <w:rsid w:val="00045D12"/>
    <w:rsid w:val="0052439B"/>
    <w:rsid w:val="00A216C6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